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CD" w:rsidRPr="00E362FD" w:rsidRDefault="000C3D41" w:rsidP="00CB0DCD">
      <w:pPr>
        <w:ind w:firstLine="0"/>
        <w:jc w:val="center"/>
        <w:rPr>
          <w:rFonts w:ascii="Arial" w:hAnsi="Arial" w:cs="Arial"/>
          <w:b/>
        </w:rPr>
      </w:pPr>
      <w:r w:rsidRPr="00E362FD">
        <w:rPr>
          <w:rFonts w:ascii="Arial" w:hAnsi="Arial" w:cs="Arial"/>
          <w:b/>
        </w:rPr>
        <w:t>Информационно-статистический обзор</w:t>
      </w:r>
    </w:p>
    <w:p w:rsidR="00CB0DCD" w:rsidRPr="00E362FD" w:rsidRDefault="000C3D41" w:rsidP="00CB0DCD">
      <w:pPr>
        <w:ind w:firstLine="0"/>
        <w:jc w:val="center"/>
        <w:rPr>
          <w:rFonts w:ascii="Arial" w:hAnsi="Arial" w:cs="Arial"/>
          <w:b/>
        </w:rPr>
      </w:pPr>
      <w:r w:rsidRPr="00E362FD">
        <w:rPr>
          <w:rFonts w:ascii="Arial" w:hAnsi="Arial" w:cs="Arial"/>
          <w:b/>
        </w:rPr>
        <w:t xml:space="preserve">обращений граждан, направленных в </w:t>
      </w:r>
      <w:r w:rsidR="00B16852" w:rsidRPr="00E362FD">
        <w:rPr>
          <w:rFonts w:ascii="Arial" w:hAnsi="Arial" w:cs="Arial"/>
          <w:b/>
        </w:rPr>
        <w:t>Новосибирск</w:t>
      </w:r>
      <w:r w:rsidR="00CB0DCD" w:rsidRPr="00E362FD">
        <w:rPr>
          <w:rFonts w:ascii="Arial" w:hAnsi="Arial" w:cs="Arial"/>
          <w:b/>
        </w:rPr>
        <w:t>стат</w:t>
      </w:r>
    </w:p>
    <w:p w:rsidR="00CB0DCD" w:rsidRPr="00E362FD" w:rsidRDefault="000C3D41" w:rsidP="00CB0DCD">
      <w:pPr>
        <w:ind w:firstLine="0"/>
        <w:jc w:val="center"/>
        <w:rPr>
          <w:rFonts w:ascii="Arial" w:hAnsi="Arial" w:cs="Arial"/>
          <w:b/>
        </w:rPr>
      </w:pPr>
      <w:r w:rsidRPr="00E362FD">
        <w:rPr>
          <w:rFonts w:ascii="Arial" w:hAnsi="Arial" w:cs="Arial"/>
          <w:b/>
        </w:rPr>
        <w:t xml:space="preserve">в </w:t>
      </w:r>
      <w:r w:rsidRPr="00E362FD">
        <w:rPr>
          <w:rFonts w:ascii="Arial" w:hAnsi="Arial" w:cs="Arial"/>
          <w:b/>
          <w:lang w:val="en-US"/>
        </w:rPr>
        <w:t>I</w:t>
      </w:r>
      <w:r w:rsidRPr="00E362FD">
        <w:rPr>
          <w:rFonts w:ascii="Arial" w:hAnsi="Arial" w:cs="Arial"/>
          <w:b/>
        </w:rPr>
        <w:t xml:space="preserve"> квартале 202</w:t>
      </w:r>
      <w:r w:rsidR="00B16852" w:rsidRPr="00E362FD">
        <w:rPr>
          <w:rFonts w:ascii="Arial" w:hAnsi="Arial" w:cs="Arial"/>
          <w:b/>
        </w:rPr>
        <w:t>2</w:t>
      </w:r>
      <w:r w:rsidRPr="00E362FD">
        <w:rPr>
          <w:rFonts w:ascii="Arial" w:hAnsi="Arial" w:cs="Arial"/>
          <w:b/>
        </w:rPr>
        <w:t xml:space="preserve"> года</w:t>
      </w:r>
    </w:p>
    <w:p w:rsidR="00CB0DCD" w:rsidRPr="00152DC3" w:rsidRDefault="00CB0DCD" w:rsidP="00CB0DCD">
      <w:pPr>
        <w:ind w:firstLine="0"/>
        <w:jc w:val="center"/>
        <w:rPr>
          <w:rFonts w:ascii="Arial" w:hAnsi="Arial" w:cs="Arial"/>
        </w:rPr>
      </w:pPr>
    </w:p>
    <w:p w:rsidR="00CB0DCD" w:rsidRPr="00E362FD" w:rsidRDefault="00943A7D" w:rsidP="00E362FD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В </w:t>
      </w:r>
      <w:r w:rsidR="00B16852" w:rsidRPr="00E362FD">
        <w:rPr>
          <w:rFonts w:ascii="Arial" w:hAnsi="Arial" w:cs="Arial"/>
          <w:sz w:val="26"/>
          <w:szCs w:val="26"/>
        </w:rPr>
        <w:t xml:space="preserve">Новосибирскстат </w:t>
      </w:r>
      <w:r w:rsidR="000C3D41" w:rsidRPr="00E362FD">
        <w:rPr>
          <w:rFonts w:ascii="Arial" w:hAnsi="Arial" w:cs="Arial"/>
          <w:sz w:val="26"/>
          <w:szCs w:val="26"/>
        </w:rPr>
        <w:t xml:space="preserve"> в </w:t>
      </w:r>
      <w:r w:rsidR="000C3D41" w:rsidRPr="00E362FD">
        <w:rPr>
          <w:rFonts w:ascii="Arial" w:hAnsi="Arial" w:cs="Arial"/>
          <w:sz w:val="26"/>
          <w:szCs w:val="26"/>
          <w:lang w:val="en-US"/>
        </w:rPr>
        <w:t>I</w:t>
      </w:r>
      <w:r w:rsidR="000C3D41" w:rsidRPr="00E362FD">
        <w:rPr>
          <w:rFonts w:ascii="Arial" w:hAnsi="Arial" w:cs="Arial"/>
          <w:sz w:val="26"/>
          <w:szCs w:val="26"/>
        </w:rPr>
        <w:t xml:space="preserve"> квартале 202</w:t>
      </w:r>
      <w:r w:rsidR="00B16852" w:rsidRPr="00E362FD">
        <w:rPr>
          <w:rFonts w:ascii="Arial" w:hAnsi="Arial" w:cs="Arial"/>
          <w:sz w:val="26"/>
          <w:szCs w:val="26"/>
        </w:rPr>
        <w:t>2</w:t>
      </w:r>
      <w:r w:rsidR="000C3D41" w:rsidRPr="00E362FD">
        <w:rPr>
          <w:rFonts w:ascii="Arial" w:hAnsi="Arial" w:cs="Arial"/>
          <w:sz w:val="26"/>
          <w:szCs w:val="26"/>
        </w:rPr>
        <w:t xml:space="preserve"> года поступило </w:t>
      </w:r>
      <w:r w:rsidR="00B16852" w:rsidRPr="00E362FD">
        <w:rPr>
          <w:rFonts w:ascii="Arial" w:hAnsi="Arial" w:cs="Arial"/>
          <w:sz w:val="26"/>
          <w:szCs w:val="26"/>
        </w:rPr>
        <w:t>29</w:t>
      </w:r>
      <w:r w:rsidR="000C3D41" w:rsidRPr="00E362FD">
        <w:rPr>
          <w:rFonts w:ascii="Arial" w:hAnsi="Arial" w:cs="Arial"/>
          <w:sz w:val="26"/>
          <w:szCs w:val="26"/>
        </w:rPr>
        <w:t xml:space="preserve"> обращени</w:t>
      </w:r>
      <w:r w:rsidR="00B16852" w:rsidRPr="00E362FD">
        <w:rPr>
          <w:rFonts w:ascii="Arial" w:hAnsi="Arial" w:cs="Arial"/>
          <w:sz w:val="26"/>
          <w:szCs w:val="26"/>
        </w:rPr>
        <w:t>й</w:t>
      </w:r>
      <w:r w:rsidR="000C3D41" w:rsidRPr="00E362FD">
        <w:rPr>
          <w:rFonts w:ascii="Arial" w:hAnsi="Arial" w:cs="Arial"/>
          <w:sz w:val="26"/>
          <w:szCs w:val="26"/>
        </w:rPr>
        <w:t xml:space="preserve"> граждан (далее – обращение), что на </w:t>
      </w:r>
      <w:r w:rsidR="00B16852" w:rsidRPr="00E362FD">
        <w:rPr>
          <w:rFonts w:ascii="Arial" w:hAnsi="Arial" w:cs="Arial"/>
          <w:sz w:val="26"/>
          <w:szCs w:val="26"/>
        </w:rPr>
        <w:t>26</w:t>
      </w:r>
      <w:r w:rsidR="000C3D41" w:rsidRPr="00E362FD">
        <w:rPr>
          <w:rFonts w:ascii="Arial" w:hAnsi="Arial" w:cs="Arial"/>
          <w:sz w:val="26"/>
          <w:szCs w:val="26"/>
        </w:rPr>
        <w:t xml:space="preserve"> % больше, чем в </w:t>
      </w:r>
      <w:r w:rsidR="000C3D41" w:rsidRPr="00E362FD">
        <w:rPr>
          <w:rFonts w:ascii="Arial" w:hAnsi="Arial" w:cs="Arial"/>
          <w:sz w:val="26"/>
          <w:szCs w:val="26"/>
          <w:lang w:val="en-US"/>
        </w:rPr>
        <w:t>I</w:t>
      </w:r>
      <w:r w:rsidR="000C3D41" w:rsidRPr="00E362FD">
        <w:rPr>
          <w:rFonts w:ascii="Arial" w:hAnsi="Arial" w:cs="Arial"/>
          <w:sz w:val="26"/>
          <w:szCs w:val="26"/>
        </w:rPr>
        <w:t xml:space="preserve"> квартале 202</w:t>
      </w:r>
      <w:r w:rsidR="00B16852" w:rsidRPr="00E362FD">
        <w:rPr>
          <w:rFonts w:ascii="Arial" w:hAnsi="Arial" w:cs="Arial"/>
          <w:sz w:val="26"/>
          <w:szCs w:val="26"/>
        </w:rPr>
        <w:t>1</w:t>
      </w:r>
      <w:r w:rsidR="000C3D41" w:rsidRPr="00E362FD">
        <w:rPr>
          <w:rFonts w:ascii="Arial" w:hAnsi="Arial" w:cs="Arial"/>
          <w:sz w:val="26"/>
          <w:szCs w:val="26"/>
        </w:rPr>
        <w:t xml:space="preserve"> года. </w:t>
      </w:r>
    </w:p>
    <w:p w:rsidR="00CB0DCD" w:rsidRPr="00E362FD" w:rsidRDefault="000C3D41" w:rsidP="00E362FD">
      <w:pPr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По месяцам </w:t>
      </w:r>
      <w:r w:rsidRPr="00E362FD">
        <w:rPr>
          <w:rFonts w:ascii="Arial" w:hAnsi="Arial" w:cs="Arial"/>
          <w:sz w:val="26"/>
          <w:szCs w:val="26"/>
          <w:lang w:val="en-US"/>
        </w:rPr>
        <w:t>I</w:t>
      </w:r>
      <w:r w:rsidRPr="00E362FD">
        <w:rPr>
          <w:rFonts w:ascii="Arial" w:hAnsi="Arial" w:cs="Arial"/>
          <w:sz w:val="26"/>
          <w:szCs w:val="26"/>
        </w:rPr>
        <w:t xml:space="preserve"> квартала 202</w:t>
      </w:r>
      <w:r w:rsidR="00B16852" w:rsidRPr="00E362FD">
        <w:rPr>
          <w:rFonts w:ascii="Arial" w:hAnsi="Arial" w:cs="Arial"/>
          <w:sz w:val="26"/>
          <w:szCs w:val="26"/>
        </w:rPr>
        <w:t>2</w:t>
      </w:r>
      <w:r w:rsidRPr="00E362FD">
        <w:rPr>
          <w:rFonts w:ascii="Arial" w:hAnsi="Arial" w:cs="Arial"/>
          <w:sz w:val="26"/>
          <w:szCs w:val="26"/>
        </w:rPr>
        <w:t xml:space="preserve"> года поступило:</w:t>
      </w:r>
    </w:p>
    <w:p w:rsidR="00CB0DCD" w:rsidRPr="00E362FD" w:rsidRDefault="000C3D41" w:rsidP="00E362FD">
      <w:pPr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в </w:t>
      </w:r>
      <w:r w:rsidR="00B16852" w:rsidRPr="00E362FD">
        <w:rPr>
          <w:rFonts w:ascii="Arial" w:hAnsi="Arial" w:cs="Arial"/>
          <w:sz w:val="26"/>
          <w:szCs w:val="26"/>
        </w:rPr>
        <w:t>янва</w:t>
      </w:r>
      <w:r w:rsidRPr="00E362FD">
        <w:rPr>
          <w:rFonts w:ascii="Arial" w:hAnsi="Arial" w:cs="Arial"/>
          <w:sz w:val="26"/>
          <w:szCs w:val="26"/>
        </w:rPr>
        <w:t xml:space="preserve">ре – </w:t>
      </w:r>
      <w:r w:rsidR="00B16852" w:rsidRPr="00E362FD">
        <w:rPr>
          <w:rFonts w:ascii="Arial" w:hAnsi="Arial" w:cs="Arial"/>
          <w:sz w:val="26"/>
          <w:szCs w:val="26"/>
        </w:rPr>
        <w:t>8</w:t>
      </w:r>
      <w:r w:rsidRPr="00E362FD">
        <w:rPr>
          <w:rFonts w:ascii="Arial" w:hAnsi="Arial" w:cs="Arial"/>
          <w:sz w:val="26"/>
          <w:szCs w:val="26"/>
        </w:rPr>
        <w:t xml:space="preserve"> (2</w:t>
      </w:r>
      <w:r w:rsidR="00B16852" w:rsidRPr="00E362FD">
        <w:rPr>
          <w:rFonts w:ascii="Arial" w:hAnsi="Arial" w:cs="Arial"/>
          <w:sz w:val="26"/>
          <w:szCs w:val="26"/>
        </w:rPr>
        <w:t>8</w:t>
      </w:r>
      <w:r w:rsidRPr="00E362FD">
        <w:rPr>
          <w:rFonts w:ascii="Arial" w:hAnsi="Arial" w:cs="Arial"/>
          <w:sz w:val="26"/>
          <w:szCs w:val="26"/>
        </w:rPr>
        <w:t xml:space="preserve"> %), в </w:t>
      </w:r>
      <w:r w:rsidR="00B16852" w:rsidRPr="00E362FD">
        <w:rPr>
          <w:rFonts w:ascii="Arial" w:hAnsi="Arial" w:cs="Arial"/>
          <w:sz w:val="26"/>
          <w:szCs w:val="26"/>
        </w:rPr>
        <w:t>феврале</w:t>
      </w:r>
      <w:r w:rsidRPr="00E362FD">
        <w:rPr>
          <w:rFonts w:ascii="Arial" w:hAnsi="Arial" w:cs="Arial"/>
          <w:sz w:val="26"/>
          <w:szCs w:val="26"/>
        </w:rPr>
        <w:t xml:space="preserve"> – </w:t>
      </w:r>
      <w:r w:rsidR="00B16852" w:rsidRPr="00E362FD">
        <w:rPr>
          <w:rFonts w:ascii="Arial" w:hAnsi="Arial" w:cs="Arial"/>
          <w:sz w:val="26"/>
          <w:szCs w:val="26"/>
        </w:rPr>
        <w:t>8</w:t>
      </w:r>
      <w:r w:rsidRPr="00E362FD">
        <w:rPr>
          <w:rFonts w:ascii="Arial" w:hAnsi="Arial" w:cs="Arial"/>
          <w:sz w:val="26"/>
          <w:szCs w:val="26"/>
        </w:rPr>
        <w:t xml:space="preserve"> (</w:t>
      </w:r>
      <w:r w:rsidR="00B16852" w:rsidRPr="00E362FD">
        <w:rPr>
          <w:rFonts w:ascii="Arial" w:hAnsi="Arial" w:cs="Arial"/>
          <w:sz w:val="26"/>
          <w:szCs w:val="26"/>
        </w:rPr>
        <w:t>28</w:t>
      </w:r>
      <w:r w:rsidRPr="00E362FD">
        <w:rPr>
          <w:rFonts w:ascii="Arial" w:hAnsi="Arial" w:cs="Arial"/>
          <w:sz w:val="26"/>
          <w:szCs w:val="26"/>
        </w:rPr>
        <w:t xml:space="preserve"> %), в </w:t>
      </w:r>
      <w:r w:rsidR="00B16852" w:rsidRPr="00E362FD">
        <w:rPr>
          <w:rFonts w:ascii="Arial" w:hAnsi="Arial" w:cs="Arial"/>
          <w:sz w:val="26"/>
          <w:szCs w:val="26"/>
        </w:rPr>
        <w:t>март</w:t>
      </w:r>
      <w:r w:rsidRPr="00E362FD">
        <w:rPr>
          <w:rFonts w:ascii="Arial" w:hAnsi="Arial" w:cs="Arial"/>
          <w:sz w:val="26"/>
          <w:szCs w:val="26"/>
        </w:rPr>
        <w:t xml:space="preserve">е – </w:t>
      </w:r>
      <w:r w:rsidR="00B16852" w:rsidRPr="00E362FD">
        <w:rPr>
          <w:rFonts w:ascii="Arial" w:hAnsi="Arial" w:cs="Arial"/>
          <w:sz w:val="26"/>
          <w:szCs w:val="26"/>
        </w:rPr>
        <w:t>1</w:t>
      </w:r>
      <w:r w:rsidR="00943A7D" w:rsidRPr="00E362FD">
        <w:rPr>
          <w:rFonts w:ascii="Arial" w:hAnsi="Arial" w:cs="Arial"/>
          <w:sz w:val="26"/>
          <w:szCs w:val="26"/>
        </w:rPr>
        <w:t>3</w:t>
      </w:r>
      <w:r w:rsidRPr="00E362FD">
        <w:rPr>
          <w:rFonts w:ascii="Arial" w:hAnsi="Arial" w:cs="Arial"/>
          <w:sz w:val="26"/>
          <w:szCs w:val="26"/>
        </w:rPr>
        <w:t xml:space="preserve"> (</w:t>
      </w:r>
      <w:r w:rsidR="00B16852" w:rsidRPr="00E362FD">
        <w:rPr>
          <w:rFonts w:ascii="Arial" w:hAnsi="Arial" w:cs="Arial"/>
          <w:sz w:val="26"/>
          <w:szCs w:val="26"/>
        </w:rPr>
        <w:t>44</w:t>
      </w:r>
      <w:r w:rsidRPr="00E362FD">
        <w:rPr>
          <w:rFonts w:ascii="Arial" w:hAnsi="Arial" w:cs="Arial"/>
          <w:sz w:val="26"/>
          <w:szCs w:val="26"/>
        </w:rPr>
        <w:t xml:space="preserve"> %).</w:t>
      </w:r>
    </w:p>
    <w:p w:rsidR="004607D9" w:rsidRPr="00586B34" w:rsidRDefault="004607D9" w:rsidP="00CB0DCD"/>
    <w:p w:rsidR="00CB0DCD" w:rsidRDefault="000C3D41" w:rsidP="00CB0DCD">
      <w:pPr>
        <w:ind w:firstLine="0"/>
        <w:jc w:val="center"/>
      </w:pPr>
      <w:r w:rsidRPr="00B06BC2">
        <w:rPr>
          <w:noProof/>
        </w:rPr>
        <w:drawing>
          <wp:inline distT="0" distB="0" distL="0" distR="0">
            <wp:extent cx="5708822" cy="330337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CB0DCD" w:rsidRDefault="00CB0DCD" w:rsidP="00CB0DCD">
      <w:pPr>
        <w:rPr>
          <w:rFonts w:ascii="Arial" w:hAnsi="Arial" w:cs="Arial"/>
        </w:rPr>
      </w:pPr>
    </w:p>
    <w:p w:rsidR="00B16852" w:rsidRPr="00152DC3" w:rsidRDefault="00B16852" w:rsidP="00CB0DCD">
      <w:pPr>
        <w:tabs>
          <w:tab w:val="left" w:pos="1418"/>
        </w:tabs>
        <w:ind w:firstLine="567"/>
        <w:rPr>
          <w:rFonts w:ascii="Arial" w:hAnsi="Arial" w:cs="Arial"/>
        </w:rPr>
      </w:pPr>
      <w:r w:rsidRPr="00152DC3">
        <w:rPr>
          <w:rFonts w:ascii="Arial" w:hAnsi="Arial" w:cs="Arial"/>
        </w:rPr>
        <w:t xml:space="preserve">   </w:t>
      </w:r>
    </w:p>
    <w:p w:rsidR="00CB0DCD" w:rsidRPr="00B16852" w:rsidRDefault="00CB0DCD" w:rsidP="00CB0DCD">
      <w:pPr>
        <w:spacing w:line="276" w:lineRule="auto"/>
      </w:pPr>
    </w:p>
    <w:p w:rsidR="00CB0DCD" w:rsidRDefault="000C3D41" w:rsidP="00CB0DCD">
      <w:pPr>
        <w:ind w:firstLine="0"/>
        <w:jc w:val="center"/>
      </w:pPr>
      <w:r w:rsidRPr="000A55A3">
        <w:rPr>
          <w:noProof/>
        </w:rPr>
        <w:drawing>
          <wp:inline distT="0" distB="0" distL="0" distR="0">
            <wp:extent cx="5329881" cy="293267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62FD" w:rsidRDefault="00E362FD" w:rsidP="00CB0DCD">
      <w:pPr>
        <w:ind w:firstLine="0"/>
        <w:jc w:val="center"/>
      </w:pPr>
    </w:p>
    <w:p w:rsidR="00E362FD" w:rsidRDefault="00E362FD" w:rsidP="00CB0DCD">
      <w:pPr>
        <w:ind w:firstLine="0"/>
        <w:jc w:val="center"/>
      </w:pPr>
    </w:p>
    <w:p w:rsidR="00E362FD" w:rsidRDefault="00E362FD" w:rsidP="00E362FD">
      <w:pPr>
        <w:spacing w:line="276" w:lineRule="auto"/>
        <w:rPr>
          <w:rFonts w:ascii="Arial" w:hAnsi="Arial" w:cs="Arial"/>
          <w:sz w:val="26"/>
          <w:szCs w:val="26"/>
        </w:rPr>
      </w:pPr>
    </w:p>
    <w:p w:rsidR="00E362FD" w:rsidRDefault="00E362FD" w:rsidP="00E362FD">
      <w:pPr>
        <w:spacing w:line="276" w:lineRule="auto"/>
        <w:rPr>
          <w:rFonts w:ascii="Arial" w:hAnsi="Arial" w:cs="Arial"/>
          <w:sz w:val="26"/>
          <w:szCs w:val="26"/>
        </w:rPr>
      </w:pPr>
    </w:p>
    <w:p w:rsidR="00E362FD" w:rsidRPr="00E362FD" w:rsidRDefault="00E362FD" w:rsidP="00E362FD">
      <w:pPr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lastRenderedPageBreak/>
        <w:t>Количество поступивших обращений по типу обращения:</w:t>
      </w:r>
    </w:p>
    <w:p w:rsidR="00E362FD" w:rsidRPr="00E362FD" w:rsidRDefault="00E362FD" w:rsidP="00E362FD">
      <w:pPr>
        <w:tabs>
          <w:tab w:val="left" w:pos="1418"/>
        </w:tabs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>заявления – 5 (17 %)</w:t>
      </w:r>
      <w:r w:rsidRPr="00E362FD">
        <w:rPr>
          <w:rStyle w:val="a7"/>
          <w:rFonts w:ascii="Arial" w:hAnsi="Arial" w:cs="Arial"/>
          <w:sz w:val="26"/>
          <w:szCs w:val="26"/>
        </w:rPr>
        <w:footnoteReference w:id="1"/>
      </w:r>
      <w:r w:rsidRPr="00E362FD">
        <w:rPr>
          <w:rFonts w:ascii="Arial" w:hAnsi="Arial" w:cs="Arial"/>
          <w:sz w:val="26"/>
          <w:szCs w:val="26"/>
        </w:rPr>
        <w:t>;</w:t>
      </w:r>
    </w:p>
    <w:p w:rsidR="00E362FD" w:rsidRPr="00E362FD" w:rsidRDefault="00E362FD" w:rsidP="00E362FD">
      <w:pPr>
        <w:tabs>
          <w:tab w:val="left" w:pos="1418"/>
        </w:tabs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>жалобы – 0;</w:t>
      </w:r>
    </w:p>
    <w:p w:rsidR="00E362FD" w:rsidRPr="00E362FD" w:rsidRDefault="00E362FD" w:rsidP="00E362FD">
      <w:pPr>
        <w:tabs>
          <w:tab w:val="left" w:pos="1418"/>
        </w:tabs>
        <w:spacing w:line="276" w:lineRule="auto"/>
        <w:ind w:firstLine="567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  запросы  о предоставлении официальной статистической информации и данных годовой бухгалтерской (финансовой) отчетности юридических лиц, осуществляющих свою деятельность на территории Российской Федерации – 24 (83 %).</w:t>
      </w:r>
    </w:p>
    <w:p w:rsidR="00E362FD" w:rsidRDefault="00E362FD" w:rsidP="00CB0DCD">
      <w:pPr>
        <w:ind w:firstLine="0"/>
        <w:jc w:val="center"/>
      </w:pPr>
    </w:p>
    <w:p w:rsidR="00CB0DCD" w:rsidRDefault="000C3D41" w:rsidP="00CB0DCD">
      <w:pPr>
        <w:jc w:val="center"/>
        <w:rPr>
          <w:lang w:val="en-US"/>
        </w:rPr>
      </w:pPr>
      <w:r w:rsidRPr="009F648D">
        <w:rPr>
          <w:noProof/>
        </w:rPr>
        <w:drawing>
          <wp:inline distT="0" distB="0" distL="0" distR="0">
            <wp:extent cx="4440195" cy="2496065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0DCD" w:rsidRDefault="00815742" w:rsidP="00E362FD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Новосибир</w:t>
      </w:r>
      <w:r w:rsidR="000C3D41" w:rsidRPr="009B313C">
        <w:rPr>
          <w:rFonts w:ascii="Arial" w:hAnsi="Arial" w:cs="Arial"/>
        </w:rPr>
        <w:t>скстатом</w:t>
      </w:r>
      <w:proofErr w:type="spellEnd"/>
      <w:r w:rsidR="000C3D41" w:rsidRPr="009B313C">
        <w:rPr>
          <w:rFonts w:ascii="Arial" w:hAnsi="Arial" w:cs="Arial"/>
        </w:rPr>
        <w:t xml:space="preserve"> в </w:t>
      </w:r>
      <w:r w:rsidR="000C3D41">
        <w:rPr>
          <w:rFonts w:ascii="Arial" w:hAnsi="Arial" w:cs="Arial"/>
          <w:lang w:val="en-US"/>
        </w:rPr>
        <w:t>I</w:t>
      </w:r>
      <w:r w:rsidR="000C3D41" w:rsidRPr="009B313C">
        <w:rPr>
          <w:rFonts w:ascii="Arial" w:hAnsi="Arial" w:cs="Arial"/>
        </w:rPr>
        <w:t xml:space="preserve"> квартале 202</w:t>
      </w:r>
      <w:r w:rsidR="00B16852">
        <w:rPr>
          <w:rFonts w:ascii="Arial" w:hAnsi="Arial" w:cs="Arial"/>
        </w:rPr>
        <w:t>2</w:t>
      </w:r>
      <w:r w:rsidR="000C3D41" w:rsidRPr="009B313C">
        <w:rPr>
          <w:rFonts w:ascii="Arial" w:hAnsi="Arial" w:cs="Arial"/>
        </w:rPr>
        <w:t xml:space="preserve"> года рассмотрено </w:t>
      </w:r>
      <w:r>
        <w:rPr>
          <w:rFonts w:ascii="Arial" w:hAnsi="Arial" w:cs="Arial"/>
        </w:rPr>
        <w:t>27</w:t>
      </w:r>
      <w:r w:rsidR="000C3D41">
        <w:rPr>
          <w:rFonts w:ascii="Arial" w:hAnsi="Arial" w:cs="Arial"/>
        </w:rPr>
        <w:t> </w:t>
      </w:r>
      <w:r w:rsidR="000C3D41" w:rsidRPr="009B313C">
        <w:rPr>
          <w:rFonts w:ascii="Arial" w:hAnsi="Arial" w:cs="Arial"/>
        </w:rPr>
        <w:t>обращени</w:t>
      </w:r>
      <w:r w:rsidR="000C3D41">
        <w:rPr>
          <w:rFonts w:ascii="Arial" w:hAnsi="Arial" w:cs="Arial"/>
        </w:rPr>
        <w:t>й</w:t>
      </w:r>
      <w:r w:rsidR="000C3D41" w:rsidRPr="009B313C">
        <w:rPr>
          <w:rFonts w:ascii="Arial" w:hAnsi="Arial" w:cs="Arial"/>
        </w:rPr>
        <w:t xml:space="preserve"> граждан. 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E362FD" w:rsidRDefault="00E362FD" w:rsidP="00E362FD">
      <w:pPr>
        <w:spacing w:line="276" w:lineRule="auto"/>
        <w:rPr>
          <w:rFonts w:ascii="Arial" w:hAnsi="Arial" w:cs="Arial"/>
        </w:rPr>
      </w:pPr>
    </w:p>
    <w:p w:rsidR="00447700" w:rsidRDefault="00E362FD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Гражданам направлены ответы</w:t>
      </w:r>
      <w:r w:rsidR="00447700">
        <w:rPr>
          <w:rFonts w:ascii="Arial" w:hAnsi="Arial" w:cs="Arial"/>
        </w:rPr>
        <w:t xml:space="preserve"> по результатам рассмотрения обращений</w:t>
      </w:r>
      <w:proofErr w:type="gramStart"/>
      <w:r w:rsidR="00447700">
        <w:rPr>
          <w:rFonts w:ascii="Arial" w:hAnsi="Arial" w:cs="Arial"/>
        </w:rPr>
        <w:t xml:space="preserve"> :</w:t>
      </w:r>
      <w:proofErr w:type="gramEnd"/>
      <w:r w:rsidR="00447700">
        <w:rPr>
          <w:rFonts w:ascii="Arial" w:hAnsi="Arial" w:cs="Arial"/>
        </w:rPr>
        <w:t xml:space="preserve"> </w:t>
      </w:r>
    </w:p>
    <w:p w:rsidR="00447700" w:rsidRDefault="00447700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362FD">
        <w:rPr>
          <w:rFonts w:ascii="Arial" w:hAnsi="Arial" w:cs="Arial"/>
        </w:rPr>
        <w:t>р</w:t>
      </w:r>
      <w:r>
        <w:rPr>
          <w:rFonts w:ascii="Arial" w:hAnsi="Arial" w:cs="Arial"/>
        </w:rPr>
        <w:t>азъяснено» - 16</w:t>
      </w:r>
      <w:r w:rsidR="00E362FD">
        <w:rPr>
          <w:rFonts w:ascii="Arial" w:hAnsi="Arial" w:cs="Arial"/>
        </w:rPr>
        <w:t xml:space="preserve"> (59%)</w:t>
      </w:r>
      <w:r>
        <w:rPr>
          <w:rFonts w:ascii="Arial" w:hAnsi="Arial" w:cs="Arial"/>
        </w:rPr>
        <w:t>;</w:t>
      </w:r>
    </w:p>
    <w:p w:rsidR="00E362FD" w:rsidRDefault="00447700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362FD">
        <w:rPr>
          <w:rFonts w:ascii="Arial" w:hAnsi="Arial" w:cs="Arial"/>
        </w:rPr>
        <w:t>п</w:t>
      </w:r>
      <w:r>
        <w:rPr>
          <w:rFonts w:ascii="Arial" w:hAnsi="Arial" w:cs="Arial"/>
        </w:rPr>
        <w:t>оддержано» - 11</w:t>
      </w:r>
      <w:r w:rsidR="00E362FD">
        <w:rPr>
          <w:rFonts w:ascii="Arial" w:hAnsi="Arial" w:cs="Arial"/>
        </w:rPr>
        <w:t xml:space="preserve"> (41%)</w:t>
      </w:r>
      <w:r>
        <w:rPr>
          <w:rFonts w:ascii="Arial" w:hAnsi="Arial" w:cs="Arial"/>
        </w:rPr>
        <w:t>.</w:t>
      </w:r>
    </w:p>
    <w:p w:rsidR="00CB0DCD" w:rsidRDefault="00CB0DCD" w:rsidP="00E362FD">
      <w:pPr>
        <w:spacing w:line="276" w:lineRule="auto"/>
        <w:jc w:val="left"/>
        <w:rPr>
          <w:rFonts w:ascii="Arial" w:hAnsi="Arial" w:cs="Arial"/>
        </w:rPr>
      </w:pPr>
    </w:p>
    <w:p w:rsidR="00CB0DCD" w:rsidRDefault="00815742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Обращений граждан при л</w:t>
      </w:r>
      <w:r w:rsidR="000C3D41" w:rsidRPr="009B313C">
        <w:rPr>
          <w:rFonts w:ascii="Arial" w:hAnsi="Arial" w:cs="Arial"/>
        </w:rPr>
        <w:t>ичн</w:t>
      </w:r>
      <w:r>
        <w:rPr>
          <w:rFonts w:ascii="Arial" w:hAnsi="Arial" w:cs="Arial"/>
        </w:rPr>
        <w:t>ом</w:t>
      </w:r>
      <w:r w:rsidR="000C3D41" w:rsidRPr="009B313C">
        <w:rPr>
          <w:rFonts w:ascii="Arial" w:hAnsi="Arial" w:cs="Arial"/>
        </w:rPr>
        <w:t xml:space="preserve"> прием</w:t>
      </w:r>
      <w:r>
        <w:rPr>
          <w:rFonts w:ascii="Arial" w:hAnsi="Arial" w:cs="Arial"/>
        </w:rPr>
        <w:t>е</w:t>
      </w:r>
      <w:r w:rsidR="000C3D41" w:rsidRPr="009B313C">
        <w:rPr>
          <w:rFonts w:ascii="Arial" w:hAnsi="Arial" w:cs="Arial"/>
        </w:rPr>
        <w:t xml:space="preserve"> руководством </w:t>
      </w:r>
      <w:r>
        <w:rPr>
          <w:rFonts w:ascii="Arial" w:hAnsi="Arial" w:cs="Arial"/>
        </w:rPr>
        <w:t>Новосибирс</w:t>
      </w:r>
      <w:r w:rsidR="000C3D41" w:rsidRPr="009B313C">
        <w:rPr>
          <w:rFonts w:ascii="Arial" w:hAnsi="Arial" w:cs="Arial"/>
        </w:rPr>
        <w:t xml:space="preserve">кстата в </w:t>
      </w:r>
      <w:r w:rsidR="000C3D41">
        <w:rPr>
          <w:rFonts w:ascii="Arial" w:hAnsi="Arial" w:cs="Arial"/>
          <w:lang w:val="en-US"/>
        </w:rPr>
        <w:t>I</w:t>
      </w:r>
      <w:r w:rsidR="000C3D41" w:rsidRPr="009B313C">
        <w:rPr>
          <w:rFonts w:ascii="Arial" w:hAnsi="Arial" w:cs="Arial"/>
        </w:rPr>
        <w:t xml:space="preserve"> квартале 202</w:t>
      </w:r>
      <w:r>
        <w:rPr>
          <w:rFonts w:ascii="Arial" w:hAnsi="Arial" w:cs="Arial"/>
        </w:rPr>
        <w:t>2</w:t>
      </w:r>
      <w:r w:rsidR="000C3D41" w:rsidRPr="009B313C">
        <w:rPr>
          <w:rFonts w:ascii="Arial" w:hAnsi="Arial" w:cs="Arial"/>
        </w:rPr>
        <w:t xml:space="preserve"> года не </w:t>
      </w:r>
      <w:r>
        <w:rPr>
          <w:rFonts w:ascii="Arial" w:hAnsi="Arial" w:cs="Arial"/>
        </w:rPr>
        <w:t>поступало.</w:t>
      </w:r>
    </w:p>
    <w:p w:rsidR="00E362FD" w:rsidRDefault="00E362FD" w:rsidP="00E362FD">
      <w:pPr>
        <w:widowControl w:val="0"/>
        <w:spacing w:line="276" w:lineRule="auto"/>
        <w:rPr>
          <w:rFonts w:ascii="Arial" w:hAnsi="Arial" w:cs="Arial"/>
        </w:rPr>
      </w:pPr>
    </w:p>
    <w:p w:rsidR="00447700" w:rsidRDefault="00152DC3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Обращений на действие или бездействие должностных лиц Новосибирскстата, повлекшее нарушение прав, свобод и законных интересов граждан в </w:t>
      </w:r>
      <w:r>
        <w:rPr>
          <w:rFonts w:ascii="Arial" w:hAnsi="Arial" w:cs="Arial"/>
          <w:lang w:val="en-US"/>
        </w:rPr>
        <w:t>I</w:t>
      </w:r>
      <w:r w:rsidRPr="009B313C">
        <w:rPr>
          <w:rFonts w:ascii="Arial" w:hAnsi="Arial" w:cs="Arial"/>
        </w:rPr>
        <w:t xml:space="preserve"> квартале 202</w:t>
      </w:r>
      <w:r>
        <w:rPr>
          <w:rFonts w:ascii="Arial" w:hAnsi="Arial" w:cs="Arial"/>
        </w:rPr>
        <w:t>2</w:t>
      </w:r>
      <w:r w:rsidRPr="009B313C">
        <w:rPr>
          <w:rFonts w:ascii="Arial" w:hAnsi="Arial" w:cs="Arial"/>
        </w:rPr>
        <w:t xml:space="preserve"> года не </w:t>
      </w:r>
      <w:r>
        <w:rPr>
          <w:rFonts w:ascii="Arial" w:hAnsi="Arial" w:cs="Arial"/>
        </w:rPr>
        <w:t>поступало.</w:t>
      </w:r>
    </w:p>
    <w:p w:rsidR="00E362FD" w:rsidRDefault="00E362FD" w:rsidP="00E362FD">
      <w:pPr>
        <w:widowControl w:val="0"/>
        <w:spacing w:line="276" w:lineRule="auto"/>
        <w:rPr>
          <w:rFonts w:ascii="Arial" w:hAnsi="Arial" w:cs="Arial"/>
        </w:rPr>
      </w:pPr>
    </w:p>
    <w:p w:rsidR="00152DC3" w:rsidRDefault="00152DC3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Повторно направленных ответов в </w:t>
      </w:r>
      <w:r>
        <w:rPr>
          <w:rFonts w:ascii="Arial" w:hAnsi="Arial" w:cs="Arial"/>
          <w:lang w:val="en-US"/>
        </w:rPr>
        <w:t>I</w:t>
      </w:r>
      <w:r w:rsidRPr="009B313C">
        <w:rPr>
          <w:rFonts w:ascii="Arial" w:hAnsi="Arial" w:cs="Arial"/>
        </w:rPr>
        <w:t xml:space="preserve"> квартале 202</w:t>
      </w:r>
      <w:r>
        <w:rPr>
          <w:rFonts w:ascii="Arial" w:hAnsi="Arial" w:cs="Arial"/>
        </w:rPr>
        <w:t>2</w:t>
      </w:r>
      <w:r w:rsidRPr="009B313C">
        <w:rPr>
          <w:rFonts w:ascii="Arial" w:hAnsi="Arial" w:cs="Arial"/>
        </w:rPr>
        <w:t xml:space="preserve"> года не </w:t>
      </w:r>
      <w:r w:rsidR="00A37668">
        <w:rPr>
          <w:rFonts w:ascii="Arial" w:hAnsi="Arial" w:cs="Arial"/>
        </w:rPr>
        <w:t>было</w:t>
      </w:r>
      <w:r>
        <w:rPr>
          <w:rFonts w:ascii="Arial" w:hAnsi="Arial" w:cs="Arial"/>
        </w:rPr>
        <w:t>.</w:t>
      </w:r>
    </w:p>
    <w:p w:rsidR="00447700" w:rsidRDefault="00447700" w:rsidP="00CB0DCD">
      <w:pPr>
        <w:widowControl w:val="0"/>
        <w:rPr>
          <w:rFonts w:ascii="Arial" w:hAnsi="Arial" w:cs="Arial"/>
        </w:rPr>
      </w:pPr>
    </w:p>
    <w:sectPr w:rsidR="00447700" w:rsidSect="00CB0DCD">
      <w:footnotePr>
        <w:numRestart w:val="eachPage"/>
      </w:footnotePr>
      <w:pgSz w:w="11906" w:h="16838"/>
      <w:pgMar w:top="851" w:right="850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FD" w:rsidRDefault="00E362FD" w:rsidP="002714D5">
      <w:r>
        <w:separator/>
      </w:r>
    </w:p>
  </w:endnote>
  <w:endnote w:type="continuationSeparator" w:id="0">
    <w:p w:rsidR="00E362FD" w:rsidRDefault="00E362FD" w:rsidP="0027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FD" w:rsidRDefault="00E362FD" w:rsidP="00CB0DCD">
      <w:r>
        <w:separator/>
      </w:r>
    </w:p>
  </w:footnote>
  <w:footnote w:type="continuationSeparator" w:id="0">
    <w:p w:rsidR="00E362FD" w:rsidRDefault="00E362FD" w:rsidP="00CB0DCD">
      <w:r>
        <w:continuationSeparator/>
      </w:r>
    </w:p>
  </w:footnote>
  <w:footnote w:id="1">
    <w:p w:rsidR="00E362FD" w:rsidRPr="00F95242" w:rsidRDefault="00E362FD" w:rsidP="00E362FD">
      <w:pPr>
        <w:pStyle w:val="a5"/>
        <w:rPr>
          <w:rFonts w:ascii="Arial" w:hAnsi="Arial" w:cs="Arial"/>
        </w:rPr>
      </w:pPr>
      <w:r w:rsidRPr="00F95242">
        <w:rPr>
          <w:rStyle w:val="a7"/>
          <w:rFonts w:ascii="Arial" w:hAnsi="Arial" w:cs="Arial"/>
        </w:rPr>
        <w:footnoteRef/>
      </w:r>
      <w:r w:rsidRPr="00F95242">
        <w:rPr>
          <w:rFonts w:ascii="Arial" w:hAnsi="Arial" w:cs="Arial"/>
        </w:rP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714D5"/>
    <w:rsid w:val="000C3D41"/>
    <w:rsid w:val="00152DC3"/>
    <w:rsid w:val="00202A77"/>
    <w:rsid w:val="002714D5"/>
    <w:rsid w:val="00370025"/>
    <w:rsid w:val="00447700"/>
    <w:rsid w:val="004607D9"/>
    <w:rsid w:val="00724554"/>
    <w:rsid w:val="00815742"/>
    <w:rsid w:val="00865EAA"/>
    <w:rsid w:val="00943A7D"/>
    <w:rsid w:val="00A37668"/>
    <w:rsid w:val="00B16852"/>
    <w:rsid w:val="00C44F2E"/>
    <w:rsid w:val="00CB0DCD"/>
    <w:rsid w:val="00DC1A70"/>
    <w:rsid w:val="00E362FD"/>
    <w:rsid w:val="00E71D6F"/>
    <w:rsid w:val="00F9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Количество обращений граждан, поступивших в Новосибирскстат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1526543053086329E-2"/>
          <c:y val="0.17047289504036925"/>
          <c:w val="0.78192497350512014"/>
          <c:h val="0.67161988670368256"/>
        </c:manualLayout>
      </c:layout>
      <c:barChart>
        <c:barDir val="col"/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529FD8"/>
            </a:solidFill>
            <a:effectLst/>
          </c:spPr>
          <c:dLbls>
            <c:dLbl>
              <c:idx val="0"/>
              <c:layout>
                <c:manualLayout>
                  <c:x val="4.2260746167048684E-3"/>
                  <c:y val="3.4127337291581681E-3"/>
                </c:manualLayout>
              </c:layout>
              <c:showVal val="1"/>
            </c:dLbl>
            <c:dLbl>
              <c:idx val="1"/>
              <c:layout>
                <c:manualLayout>
                  <c:x val="4.7272268193135425E-3"/>
                  <c:y val="1.6113001554099038E-6"/>
                </c:manualLayout>
              </c:layout>
              <c:showVal val="1"/>
            </c:dLbl>
            <c:dLbl>
              <c:idx val="2"/>
              <c:layout>
                <c:manualLayout>
                  <c:x val="2.8648455153589751E-3"/>
                  <c:y val="-3.4089740287955553E-3"/>
                </c:manualLayout>
              </c:layout>
              <c:showVal val="1"/>
            </c:dLbl>
            <c:dLbl>
              <c:idx val="3"/>
              <c:layout>
                <c:manualLayout>
                  <c:x val="8.7863811092806238E-3"/>
                  <c:y val="-1.705029838022166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1 квартал 2021 года</c:v>
                </c:pt>
                <c:pt idx="1">
                  <c:v>1 квартал 2022 года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4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rgbClr val="86C06A"/>
            </a:solidFill>
            <a:effectLst/>
          </c:spPr>
          <c:dLbls>
            <c:dLbl>
              <c:idx val="0"/>
              <c:layout>
                <c:manualLayout>
                  <c:x val="1.5032968016389725E-3"/>
                  <c:y val="3.4121966291064299E-3"/>
                </c:manualLayout>
              </c:layout>
              <c:showVal val="1"/>
            </c:dLbl>
            <c:dLbl>
              <c:idx val="1"/>
              <c:layout>
                <c:manualLayout>
                  <c:x val="2.6976882436980476E-3"/>
                  <c:y val="3.4121966291063652E-3"/>
                </c:manualLayout>
              </c:layout>
              <c:showVal val="1"/>
            </c:dLbl>
            <c:dLbl>
              <c:idx val="2"/>
              <c:layout>
                <c:manualLayout>
                  <c:x val="1.5034566078260298E-3"/>
                  <c:y val="-1.0230413236723367E-2"/>
                </c:manualLayout>
              </c:layout>
              <c:showVal val="1"/>
            </c:dLbl>
            <c:dLbl>
              <c:idx val="3"/>
              <c:layout>
                <c:manualLayout>
                  <c:x val="6.5897858319604813E-3"/>
                  <c:y val="-1.0230179028133087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1 квартал 2021 года</c:v>
                </c:pt>
                <c:pt idx="1">
                  <c:v>1 квартал 2022 года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15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Март</c:v>
                </c:pt>
              </c:strCache>
            </c:strRef>
          </c:tx>
          <c:spPr>
            <a:solidFill>
              <a:srgbClr val="E3002A"/>
            </a:solidFill>
            <a:effectLst/>
          </c:spPr>
          <c:dLbls>
            <c:dLbl>
              <c:idx val="0"/>
              <c:layout>
                <c:manualLayout>
                  <c:x val="1.1694616768782829E-3"/>
                  <c:y val="3.4105853289509631E-3"/>
                </c:manualLayout>
              </c:layout>
              <c:showVal val="1"/>
            </c:dLbl>
            <c:dLbl>
              <c:idx val="1"/>
              <c:layout>
                <c:manualLayout>
                  <c:x val="-5.2608196778946583E-4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36299336165101E-3"/>
                  <c:y val="6.8211706579019106E-3"/>
                </c:manualLayout>
              </c:layout>
              <c:showVal val="1"/>
            </c:dLbl>
            <c:dLbl>
              <c:idx val="3"/>
              <c:layout>
                <c:manualLayout>
                  <c:x val="1.098297638660082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1 квартал 2021 года</c:v>
                </c:pt>
                <c:pt idx="1">
                  <c:v>1 квартал 2022 года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4</c:v>
                </c:pt>
                <c:pt idx="1">
                  <c:v>13</c:v>
                </c:pt>
              </c:numCache>
            </c:numRef>
          </c:val>
        </c:ser>
        <c:dLbls>
          <c:showVal val="1"/>
        </c:dLbls>
        <c:overlap val="100"/>
        <c:axId val="90700032"/>
        <c:axId val="91324416"/>
      </c:barChart>
      <c:catAx>
        <c:axId val="907000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1324416"/>
        <c:crosses val="autoZero"/>
        <c:auto val="1"/>
        <c:lblAlgn val="ctr"/>
        <c:lblOffset val="100"/>
      </c:catAx>
      <c:valAx>
        <c:axId val="9132441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07000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04404025909373"/>
          <c:y val="0.9214596445340526"/>
          <c:w val="0.37267898701343305"/>
          <c:h val="7.8540328325018088E-2"/>
        </c:manualLayout>
      </c:layout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title>
      <c:tx>
        <c:rich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Количество обращений граждан </a:t>
            </a:r>
          </a:p>
          <a:p>
            <a:pPr>
              <a:defRPr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по типу доставки в Новосибирскстат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3358786311646208E-2"/>
          <c:y val="0.24495210624239394"/>
          <c:w val="0.69274154526151765"/>
          <c:h val="0.55638668271706315"/>
        </c:manualLayout>
      </c:layout>
      <c:barChart>
        <c:barDir val="col"/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Почта России</c:v>
                </c:pt>
              </c:strCache>
            </c:strRef>
          </c:tx>
          <c:spPr>
            <a:solidFill>
              <a:srgbClr val="529FD8"/>
            </a:solidFill>
          </c:spPr>
          <c:dLbls>
            <c:dLbl>
              <c:idx val="0"/>
              <c:layout>
                <c:manualLayout>
                  <c:x val="4.2260746167048623E-3"/>
                  <c:y val="3.4127337291581681E-3"/>
                </c:manualLayout>
              </c:layout>
              <c:showVal val="1"/>
            </c:dLbl>
            <c:dLbl>
              <c:idx val="1"/>
              <c:layout>
                <c:manualLayout>
                  <c:x val="4.7272268193135382E-3"/>
                  <c:y val="1.6113001554099036E-6"/>
                </c:manualLayout>
              </c:layout>
              <c:showVal val="1"/>
            </c:dLbl>
            <c:dLbl>
              <c:idx val="2"/>
              <c:layout>
                <c:manualLayout>
                  <c:x val="2.8648455153589751E-3"/>
                  <c:y val="-3.4089740287955557E-3"/>
                </c:manualLayout>
              </c:layout>
              <c:showVal val="1"/>
            </c:dLbl>
            <c:dLbl>
              <c:idx val="3"/>
              <c:layout>
                <c:manualLayout>
                  <c:x val="8.7863811092806238E-3"/>
                  <c:y val="-1.7050298380221658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1 квартал 2021 года</c:v>
                </c:pt>
                <c:pt idx="1">
                  <c:v>1 квартал 2022 года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Сайт, электронная почта</c:v>
                </c:pt>
              </c:strCache>
            </c:strRef>
          </c:tx>
          <c:spPr>
            <a:solidFill>
              <a:srgbClr val="86C06A"/>
            </a:solidFill>
            <a:ln>
              <a:noFill/>
            </a:ln>
          </c:spPr>
          <c:dLbls>
            <c:dLbl>
              <c:idx val="0"/>
              <c:layout>
                <c:manualLayout>
                  <c:x val="1.5032968016389725E-3"/>
                  <c:y val="3.4121966291064281E-3"/>
                </c:manualLayout>
              </c:layout>
              <c:showVal val="1"/>
            </c:dLbl>
            <c:dLbl>
              <c:idx val="1"/>
              <c:layout>
                <c:manualLayout>
                  <c:x val="2.697688243698045E-3"/>
                  <c:y val="3.4121966291063652E-3"/>
                </c:manualLayout>
              </c:layout>
              <c:showVal val="1"/>
            </c:dLbl>
            <c:dLbl>
              <c:idx val="2"/>
              <c:layout>
                <c:manualLayout>
                  <c:x val="1.5034566078260289E-3"/>
                  <c:y val="3.4119280790804642E-3"/>
                </c:manualLayout>
              </c:layout>
              <c:showVal val="1"/>
            </c:dLbl>
            <c:dLbl>
              <c:idx val="3"/>
              <c:layout>
                <c:manualLayout>
                  <c:x val="6.5897858319604813E-3"/>
                  <c:y val="-1.023017902813308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1 квартал 2021 года</c:v>
                </c:pt>
                <c:pt idx="1">
                  <c:v>1 квартал 2022 года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9</c:v>
                </c:pt>
                <c:pt idx="1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Другой способ</c:v>
                </c:pt>
              </c:strCache>
            </c:strRef>
          </c:tx>
          <c:spPr>
            <a:solidFill>
              <a:srgbClr val="E3002A"/>
            </a:solidFill>
          </c:spPr>
          <c:dLbls>
            <c:dLbl>
              <c:idx val="0"/>
              <c:layout>
                <c:manualLayout>
                  <c:x val="1.1694616768782821E-3"/>
                  <c:y val="3.4105853289509622E-3"/>
                </c:manualLayout>
              </c:layout>
              <c:showVal val="1"/>
            </c:dLbl>
            <c:dLbl>
              <c:idx val="1"/>
              <c:layout>
                <c:manualLayout>
                  <c:x val="-5.2608196778946529E-4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362993361651003E-3"/>
                  <c:y val="6.8211706579019106E-3"/>
                </c:manualLayout>
              </c:layout>
              <c:showVal val="1"/>
            </c:dLbl>
            <c:dLbl>
              <c:idx val="3"/>
              <c:layout>
                <c:manualLayout>
                  <c:x val="1.098297638660081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1 квартал 2021 года</c:v>
                </c:pt>
                <c:pt idx="1">
                  <c:v>1 квартал 2022 года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8</c:v>
                </c:pt>
                <c:pt idx="1">
                  <c:v>7</c:v>
                </c:pt>
              </c:numCache>
            </c:numRef>
          </c:val>
        </c:ser>
        <c:dLbls>
          <c:showVal val="1"/>
        </c:dLbls>
        <c:overlap val="100"/>
        <c:axId val="91983232"/>
        <c:axId val="91964544"/>
      </c:barChart>
      <c:catAx>
        <c:axId val="919832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1964544"/>
        <c:crosses val="autoZero"/>
        <c:auto val="1"/>
        <c:lblAlgn val="ctr"/>
        <c:lblOffset val="100"/>
      </c:catAx>
      <c:valAx>
        <c:axId val="9196454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19832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4440239847756491E-2"/>
          <c:y val="0.9163212762111973"/>
          <c:w val="0.81319939413281461"/>
          <c:h val="7.266799168504591E-2"/>
        </c:manualLayout>
      </c:layout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1"/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Тематика обращений граждан</a:t>
            </a:r>
          </a:p>
        </c:rich>
      </c:tx>
      <c:layout>
        <c:manualLayout>
          <c:xMode val="edge"/>
          <c:yMode val="edge"/>
          <c:x val="0.17107627029893957"/>
          <c:y val="1.5327725840472931E-2"/>
        </c:manualLayout>
      </c:layout>
    </c:title>
    <c:plotArea>
      <c:layout>
        <c:manualLayout>
          <c:layoutTarget val="inner"/>
          <c:xMode val="edge"/>
          <c:yMode val="edge"/>
          <c:x val="0.12721468313891621"/>
          <c:y val="0.25466564372322026"/>
          <c:w val="0.39731716010614793"/>
          <c:h val="0.6582613032913816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529FD8"/>
            </a:solidFill>
          </c:spPr>
          <c:dPt>
            <c:idx val="0"/>
          </c:dPt>
          <c:dPt>
            <c:idx val="1"/>
            <c:spPr>
              <a:solidFill>
                <a:srgbClr val="86C06A"/>
              </a:solidFill>
            </c:spPr>
          </c:dPt>
          <c:dLbls>
            <c:dLbl>
              <c:idx val="0"/>
              <c:layout>
                <c:manualLayout>
                  <c:x val="0.11175207395170711"/>
                  <c:y val="1.2583806912079617E-3"/>
                </c:manualLayout>
              </c:layout>
              <c:showPercent val="1"/>
            </c:dLbl>
            <c:dLbl>
              <c:idx val="1"/>
              <c:layout>
                <c:manualLayout>
                  <c:x val="-7.85195244803438E-2"/>
                  <c:y val="-2.7958005901288628E-2"/>
                </c:manualLayout>
              </c:layout>
              <c:showPercent val="1"/>
            </c:dLbl>
            <c:dLbl>
              <c:idx val="2"/>
              <c:layout>
                <c:manualLayout>
                  <c:x val="-4.5070941662176311E-4"/>
                  <c:y val="-9.4678774626013373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1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Официальная статистическая информация</c:v>
                </c:pt>
                <c:pt idx="1">
                  <c:v>Другие вопросы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5</c:v>
                </c:pt>
              </c:numCache>
            </c:numRef>
          </c:val>
        </c:ser>
        <c:dLbls>
          <c:showPercent val="1"/>
        </c:dLbls>
        <c:firstSliceAng val="0"/>
        <c:holeSize val="72"/>
      </c:doughnutChart>
    </c:plotArea>
    <c:legend>
      <c:legendPos val="r"/>
      <c:legendEntry>
        <c:idx val="0"/>
        <c:txPr>
          <a:bodyPr/>
          <a:lstStyle/>
          <a:p>
            <a:pPr>
              <a:defRPr sz="1100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1039571460262465"/>
          <c:y val="0.21409658802955853"/>
          <c:w val="0.30665747788103931"/>
          <c:h val="0.69951543729830856"/>
        </c:manualLayout>
      </c:layout>
      <c:txPr>
        <a:bodyPr/>
        <a:lstStyle/>
        <a:p>
          <a:pPr>
            <a:defRPr sz="1000" baseline="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0.20886</cdr:x>
      <cdr:y>0.33168</cdr:y>
    </cdr:from>
    <cdr:to>
      <cdr:x>0.36508</cdr:x>
      <cdr:y>0.39403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92331" y="1095623"/>
          <a:ext cx="891806" cy="2059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i="0">
              <a:latin typeface="Arial" pitchFamily="34" charset="0"/>
              <a:cs typeface="Arial" pitchFamily="34" charset="0"/>
            </a:rPr>
            <a:t>Всего 23</a:t>
          </a:r>
        </a:p>
      </cdr:txBody>
    </cdr:sp>
  </cdr:relSizeAnchor>
  <cdr:relSizeAnchor xmlns:cdr="http://schemas.openxmlformats.org/drawingml/2006/chartDrawing">
    <cdr:from>
      <cdr:x>0.58299</cdr:x>
      <cdr:y>0.21697</cdr:y>
    </cdr:from>
    <cdr:to>
      <cdr:x>0.7576</cdr:x>
      <cdr:y>0.28929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328087" y="716698"/>
          <a:ext cx="996778" cy="2388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>
              <a:latin typeface="Arial" pitchFamily="34" charset="0"/>
              <a:cs typeface="Arial" pitchFamily="34" charset="0"/>
            </a:rPr>
            <a:t>  </a:t>
          </a:r>
          <a:r>
            <a:rPr lang="ru-RU" sz="1200">
              <a:latin typeface="Arial" pitchFamily="34" charset="0"/>
              <a:cs typeface="Arial" pitchFamily="34" charset="0"/>
            </a:rPr>
            <a:t>Всего 29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0.18907</cdr:x>
      <cdr:y>0.35115</cdr:y>
    </cdr:from>
    <cdr:to>
      <cdr:x>0.34621</cdr:x>
      <cdr:y>0.43543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7675" y="1029721"/>
          <a:ext cx="837486" cy="2471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0">
              <a:latin typeface="Arial" pitchFamily="34" charset="0"/>
              <a:cs typeface="Arial" pitchFamily="34" charset="0"/>
            </a:rPr>
            <a:t>Всего 23</a:t>
          </a:r>
        </a:p>
      </cdr:txBody>
    </cdr:sp>
  </cdr:relSizeAnchor>
  <cdr:relSizeAnchor xmlns:cdr="http://schemas.openxmlformats.org/drawingml/2006/chartDrawing">
    <cdr:from>
      <cdr:x>0.53417</cdr:x>
      <cdr:y>0.25199</cdr:y>
    </cdr:from>
    <cdr:to>
      <cdr:x>0.69242</cdr:x>
      <cdr:y>0.33711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846897" y="738944"/>
          <a:ext cx="843402" cy="2495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>
              <a:latin typeface="Arial" pitchFamily="34" charset="0"/>
              <a:cs typeface="Arial" pitchFamily="34" charset="0"/>
            </a:rPr>
            <a:t>Всего 29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276E-5F41-4D88-B562-A4B29208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P54_JachinaSJu</cp:lastModifiedBy>
  <cp:revision>5</cp:revision>
  <cp:lastPrinted>2022-04-08T03:47:00Z</cp:lastPrinted>
  <dcterms:created xsi:type="dcterms:W3CDTF">2022-04-08T03:57:00Z</dcterms:created>
  <dcterms:modified xsi:type="dcterms:W3CDTF">2022-04-08T04:55:00Z</dcterms:modified>
</cp:coreProperties>
</file>